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36" w:rsidRPr="00B61950" w:rsidRDefault="001D5007">
      <w:pPr>
        <w:rPr>
          <w:rFonts w:cs="Times New Roman"/>
          <w:b/>
          <w:szCs w:val="24"/>
          <w:u w:val="single"/>
        </w:rPr>
      </w:pPr>
      <w:r w:rsidRPr="00B61950">
        <w:rPr>
          <w:rFonts w:cs="Times New Roman"/>
          <w:b/>
          <w:szCs w:val="24"/>
          <w:u w:val="single"/>
        </w:rPr>
        <w:t xml:space="preserve">States Take Aim at Worker Misclassification by Inviting Multiple Agencies to Investigate Potential Incidences </w:t>
      </w:r>
      <w:r w:rsidR="00F04DEB" w:rsidRPr="00B61950">
        <w:rPr>
          <w:rFonts w:cs="Times New Roman"/>
          <w:b/>
          <w:szCs w:val="24"/>
          <w:u w:val="single"/>
        </w:rPr>
        <w:t xml:space="preserve"> </w:t>
      </w:r>
      <w:r w:rsidR="004773F8" w:rsidRPr="00B61950">
        <w:rPr>
          <w:rFonts w:cs="Times New Roman"/>
          <w:b/>
          <w:szCs w:val="24"/>
          <w:u w:val="single"/>
        </w:rPr>
        <w:t xml:space="preserve"> </w:t>
      </w:r>
    </w:p>
    <w:p w:rsidR="005874D0" w:rsidRDefault="005874D0">
      <w:pPr>
        <w:rPr>
          <w:rFonts w:cs="Times New Roman"/>
          <w:szCs w:val="24"/>
        </w:rPr>
      </w:pPr>
      <w:r>
        <w:rPr>
          <w:rFonts w:cs="Times New Roman"/>
          <w:szCs w:val="24"/>
        </w:rPr>
        <w:t xml:space="preserve">By Patrick </w:t>
      </w:r>
      <w:r w:rsidR="00C66552">
        <w:rPr>
          <w:rFonts w:cs="Times New Roman"/>
          <w:szCs w:val="24"/>
        </w:rPr>
        <w:t xml:space="preserve">A. </w:t>
      </w:r>
      <w:bookmarkStart w:id="0" w:name="_GoBack"/>
      <w:bookmarkEnd w:id="0"/>
      <w:r>
        <w:rPr>
          <w:rFonts w:cs="Times New Roman"/>
          <w:szCs w:val="24"/>
        </w:rPr>
        <w:t xml:space="preserve">Hollrah </w:t>
      </w:r>
    </w:p>
    <w:p w:rsidR="004773F8" w:rsidRPr="00B61950" w:rsidRDefault="00105443">
      <w:pPr>
        <w:rPr>
          <w:rFonts w:cs="Times New Roman"/>
          <w:szCs w:val="24"/>
        </w:rPr>
      </w:pPr>
      <w:r w:rsidRPr="00B61950">
        <w:rPr>
          <w:rFonts w:cs="Times New Roman"/>
          <w:szCs w:val="24"/>
        </w:rPr>
        <w:t>August 20</w:t>
      </w:r>
      <w:r w:rsidR="00F04DEB" w:rsidRPr="00B61950">
        <w:rPr>
          <w:rFonts w:cs="Times New Roman"/>
          <w:szCs w:val="24"/>
        </w:rPr>
        <w:t>, 2015</w:t>
      </w:r>
    </w:p>
    <w:p w:rsidR="001D5007" w:rsidRPr="00B61950" w:rsidRDefault="00F04DEB" w:rsidP="00E269B5">
      <w:pPr>
        <w:ind w:firstLine="720"/>
        <w:jc w:val="both"/>
        <w:rPr>
          <w:rFonts w:cs="Times New Roman"/>
          <w:szCs w:val="24"/>
        </w:rPr>
      </w:pPr>
      <w:r w:rsidRPr="00B61950">
        <w:rPr>
          <w:rFonts w:cs="Times New Roman"/>
          <w:szCs w:val="24"/>
        </w:rPr>
        <w:t>Indiana, Oregon and Utah ena</w:t>
      </w:r>
      <w:r w:rsidR="001D5007" w:rsidRPr="00B61950">
        <w:rPr>
          <w:rFonts w:cs="Times New Roman"/>
          <w:szCs w:val="24"/>
        </w:rPr>
        <w:t xml:space="preserve">cted laws this year </w:t>
      </w:r>
      <w:r w:rsidR="00F62E5C" w:rsidRPr="00B61950">
        <w:rPr>
          <w:rFonts w:cs="Times New Roman"/>
          <w:szCs w:val="24"/>
        </w:rPr>
        <w:t>that increase the likelihood that firms that do business with</w:t>
      </w:r>
      <w:r w:rsidR="001D5007" w:rsidRPr="00B61950">
        <w:rPr>
          <w:rFonts w:cs="Times New Roman"/>
          <w:szCs w:val="24"/>
        </w:rPr>
        <w:t xml:space="preserve"> independent contractors</w:t>
      </w:r>
      <w:r w:rsidR="00B61950" w:rsidRPr="00B61950">
        <w:rPr>
          <w:rFonts w:cs="Times New Roman"/>
          <w:szCs w:val="24"/>
        </w:rPr>
        <w:t xml:space="preserve"> –</w:t>
      </w:r>
      <w:r w:rsidR="00F62E5C" w:rsidRPr="00B61950">
        <w:rPr>
          <w:rFonts w:cs="Times New Roman"/>
          <w:szCs w:val="24"/>
        </w:rPr>
        <w:t xml:space="preserve"> and are examined by one government agency</w:t>
      </w:r>
      <w:r w:rsidR="00B61950" w:rsidRPr="00B61950">
        <w:rPr>
          <w:rFonts w:cs="Times New Roman"/>
          <w:szCs w:val="24"/>
        </w:rPr>
        <w:t xml:space="preserve"> –</w:t>
      </w:r>
      <w:r w:rsidR="00F62E5C" w:rsidRPr="00B61950">
        <w:rPr>
          <w:rFonts w:cs="Times New Roman"/>
          <w:szCs w:val="24"/>
        </w:rPr>
        <w:t xml:space="preserve"> will be examined by other agencies as well</w:t>
      </w:r>
      <w:r w:rsidR="001D5007" w:rsidRPr="00B61950">
        <w:rPr>
          <w:rFonts w:cs="Times New Roman"/>
          <w:szCs w:val="24"/>
        </w:rPr>
        <w:t xml:space="preserve">. </w:t>
      </w:r>
      <w:r w:rsidR="00DF7017" w:rsidRPr="00B61950">
        <w:rPr>
          <w:rFonts w:cs="Times New Roman"/>
          <w:szCs w:val="24"/>
        </w:rPr>
        <w:t>These new</w:t>
      </w:r>
      <w:r w:rsidR="001D5007" w:rsidRPr="00B61950">
        <w:rPr>
          <w:rFonts w:cs="Times New Roman"/>
          <w:szCs w:val="24"/>
        </w:rPr>
        <w:t xml:space="preserve"> laws permit state agencies to share information regarding an incidence</w:t>
      </w:r>
      <w:r w:rsidR="00796C0D" w:rsidRPr="00B61950">
        <w:rPr>
          <w:rFonts w:cs="Times New Roman"/>
          <w:szCs w:val="24"/>
        </w:rPr>
        <w:t>,</w:t>
      </w:r>
      <w:r w:rsidR="001D5007" w:rsidRPr="00B61950">
        <w:rPr>
          <w:rFonts w:cs="Times New Roman"/>
          <w:szCs w:val="24"/>
        </w:rPr>
        <w:t xml:space="preserve"> or suspected incidence</w:t>
      </w:r>
      <w:r w:rsidR="00796C0D" w:rsidRPr="00B61950">
        <w:rPr>
          <w:rFonts w:cs="Times New Roman"/>
          <w:szCs w:val="24"/>
        </w:rPr>
        <w:t>,</w:t>
      </w:r>
      <w:r w:rsidR="001D5007" w:rsidRPr="00B61950">
        <w:rPr>
          <w:rFonts w:cs="Times New Roman"/>
          <w:szCs w:val="24"/>
        </w:rPr>
        <w:t xml:space="preserve"> of worker misclassification with other </w:t>
      </w:r>
      <w:r w:rsidR="00FE4726">
        <w:rPr>
          <w:rFonts w:cs="Times New Roman"/>
          <w:szCs w:val="24"/>
        </w:rPr>
        <w:t>government</w:t>
      </w:r>
      <w:r w:rsidR="001D5007" w:rsidRPr="00B61950">
        <w:rPr>
          <w:rFonts w:cs="Times New Roman"/>
          <w:szCs w:val="24"/>
        </w:rPr>
        <w:t xml:space="preserve"> agencies that have an interest in such matter</w:t>
      </w:r>
      <w:r w:rsidR="00F62E5C" w:rsidRPr="00B61950">
        <w:rPr>
          <w:rFonts w:cs="Times New Roman"/>
          <w:szCs w:val="24"/>
        </w:rPr>
        <w:t>s</w:t>
      </w:r>
      <w:r w:rsidR="001D5007" w:rsidRPr="00B61950">
        <w:rPr>
          <w:rFonts w:cs="Times New Roman"/>
          <w:szCs w:val="24"/>
        </w:rPr>
        <w:t xml:space="preserve">. Additionally, one </w:t>
      </w:r>
      <w:r w:rsidR="00F62E5C" w:rsidRPr="00B61950">
        <w:rPr>
          <w:rFonts w:cs="Times New Roman"/>
          <w:szCs w:val="24"/>
        </w:rPr>
        <w:t>new</w:t>
      </w:r>
      <w:r w:rsidR="001D5007" w:rsidRPr="00B61950">
        <w:rPr>
          <w:rFonts w:cs="Times New Roman"/>
          <w:szCs w:val="24"/>
        </w:rPr>
        <w:t xml:space="preserve"> law criminalize</w:t>
      </w:r>
      <w:r w:rsidR="00F62E5C" w:rsidRPr="00B61950">
        <w:rPr>
          <w:rFonts w:cs="Times New Roman"/>
          <w:szCs w:val="24"/>
        </w:rPr>
        <w:t>s</w:t>
      </w:r>
      <w:r w:rsidR="001D5007" w:rsidRPr="00B61950">
        <w:rPr>
          <w:rFonts w:cs="Times New Roman"/>
          <w:szCs w:val="24"/>
        </w:rPr>
        <w:t xml:space="preserve"> worker misclassification</w:t>
      </w:r>
      <w:r w:rsidR="003A3D7E" w:rsidRPr="00B61950">
        <w:rPr>
          <w:rFonts w:cs="Times New Roman"/>
          <w:szCs w:val="24"/>
        </w:rPr>
        <w:t xml:space="preserve"> in specified cases</w:t>
      </w:r>
      <w:r w:rsidR="001D5007" w:rsidRPr="00B61950">
        <w:rPr>
          <w:rFonts w:cs="Times New Roman"/>
          <w:szCs w:val="24"/>
        </w:rPr>
        <w:t>.</w:t>
      </w:r>
    </w:p>
    <w:p w:rsidR="00F04DEB" w:rsidRPr="00B61950" w:rsidRDefault="001D5007" w:rsidP="00E269B5">
      <w:pPr>
        <w:ind w:firstLine="720"/>
        <w:jc w:val="both"/>
        <w:rPr>
          <w:rFonts w:cs="Times New Roman"/>
          <w:szCs w:val="24"/>
        </w:rPr>
      </w:pPr>
      <w:r w:rsidRPr="00B61950">
        <w:rPr>
          <w:rFonts w:cs="Times New Roman"/>
          <w:szCs w:val="24"/>
        </w:rPr>
        <w:t xml:space="preserve">The practical effect of </w:t>
      </w:r>
      <w:r w:rsidR="00F62E5C" w:rsidRPr="00B61950">
        <w:rPr>
          <w:rFonts w:cs="Times New Roman"/>
          <w:szCs w:val="24"/>
        </w:rPr>
        <w:t xml:space="preserve">these new </w:t>
      </w:r>
      <w:r w:rsidR="003A3D7E" w:rsidRPr="00B61950">
        <w:rPr>
          <w:rFonts w:cs="Times New Roman"/>
          <w:szCs w:val="24"/>
        </w:rPr>
        <w:t>information-</w:t>
      </w:r>
      <w:r w:rsidRPr="00B61950">
        <w:rPr>
          <w:rFonts w:cs="Times New Roman"/>
          <w:szCs w:val="24"/>
        </w:rPr>
        <w:t>sharing</w:t>
      </w:r>
      <w:r w:rsidR="00F62E5C" w:rsidRPr="00B61950">
        <w:rPr>
          <w:rFonts w:cs="Times New Roman"/>
          <w:szCs w:val="24"/>
        </w:rPr>
        <w:t xml:space="preserve"> laws is that affected firms</w:t>
      </w:r>
      <w:r w:rsidRPr="00B61950">
        <w:rPr>
          <w:rFonts w:cs="Times New Roman"/>
          <w:szCs w:val="24"/>
        </w:rPr>
        <w:t xml:space="preserve"> </w:t>
      </w:r>
      <w:r w:rsidR="003A3D7E" w:rsidRPr="00B61950">
        <w:rPr>
          <w:rFonts w:cs="Times New Roman"/>
          <w:szCs w:val="24"/>
        </w:rPr>
        <w:t>could</w:t>
      </w:r>
      <w:r w:rsidRPr="00B61950">
        <w:rPr>
          <w:rFonts w:cs="Times New Roman"/>
          <w:szCs w:val="24"/>
        </w:rPr>
        <w:t xml:space="preserve"> </w:t>
      </w:r>
      <w:r w:rsidR="00796C0D" w:rsidRPr="00B61950">
        <w:rPr>
          <w:rFonts w:cs="Times New Roman"/>
          <w:szCs w:val="24"/>
        </w:rPr>
        <w:t>bear additional costs</w:t>
      </w:r>
      <w:r w:rsidR="008D072D" w:rsidRPr="00B61950">
        <w:rPr>
          <w:rFonts w:cs="Times New Roman"/>
          <w:szCs w:val="24"/>
        </w:rPr>
        <w:t xml:space="preserve"> </w:t>
      </w:r>
      <w:r w:rsidR="00FE4726">
        <w:rPr>
          <w:rFonts w:cs="Times New Roman"/>
          <w:szCs w:val="24"/>
        </w:rPr>
        <w:t>associated with being the subject of</w:t>
      </w:r>
      <w:r w:rsidR="008D072D" w:rsidRPr="00B61950">
        <w:rPr>
          <w:rFonts w:cs="Times New Roman"/>
          <w:szCs w:val="24"/>
        </w:rPr>
        <w:t xml:space="preserve"> multiple investigations</w:t>
      </w:r>
      <w:r w:rsidR="00DF7017" w:rsidRPr="00B61950">
        <w:rPr>
          <w:rFonts w:cs="Times New Roman"/>
          <w:szCs w:val="24"/>
        </w:rPr>
        <w:t>.</w:t>
      </w:r>
      <w:r w:rsidR="005D4606" w:rsidRPr="00B61950">
        <w:rPr>
          <w:rFonts w:cs="Times New Roman"/>
          <w:szCs w:val="24"/>
        </w:rPr>
        <w:t xml:space="preserve"> The </w:t>
      </w:r>
      <w:r w:rsidR="00FE4726">
        <w:rPr>
          <w:rFonts w:cs="Times New Roman"/>
          <w:szCs w:val="24"/>
        </w:rPr>
        <w:t xml:space="preserve">new laws </w:t>
      </w:r>
      <w:r w:rsidR="00796C0D" w:rsidRPr="00B61950">
        <w:rPr>
          <w:rFonts w:cs="Times New Roman"/>
          <w:szCs w:val="24"/>
        </w:rPr>
        <w:t xml:space="preserve">also </w:t>
      </w:r>
      <w:r w:rsidR="005D4606" w:rsidRPr="00B61950">
        <w:rPr>
          <w:rFonts w:cs="Times New Roman"/>
          <w:szCs w:val="24"/>
        </w:rPr>
        <w:t xml:space="preserve">increase the likelihood of a firm </w:t>
      </w:r>
      <w:r w:rsidR="00796C0D" w:rsidRPr="00B61950">
        <w:rPr>
          <w:rFonts w:cs="Times New Roman"/>
          <w:szCs w:val="24"/>
        </w:rPr>
        <w:t>receiv</w:t>
      </w:r>
      <w:r w:rsidR="005D4606" w:rsidRPr="00B61950">
        <w:rPr>
          <w:rFonts w:cs="Times New Roman"/>
          <w:szCs w:val="24"/>
        </w:rPr>
        <w:t>ing</w:t>
      </w:r>
      <w:r w:rsidR="00796C0D" w:rsidRPr="00B61950">
        <w:rPr>
          <w:rFonts w:cs="Times New Roman"/>
          <w:szCs w:val="24"/>
        </w:rPr>
        <w:t xml:space="preserve"> conflicting determinations</w:t>
      </w:r>
      <w:r w:rsidR="008D072D" w:rsidRPr="00B61950">
        <w:rPr>
          <w:rFonts w:cs="Times New Roman"/>
          <w:szCs w:val="24"/>
        </w:rPr>
        <w:t xml:space="preserve"> </w:t>
      </w:r>
      <w:r w:rsidR="005D4606" w:rsidRPr="00B61950">
        <w:rPr>
          <w:rFonts w:cs="Times New Roman"/>
          <w:szCs w:val="24"/>
        </w:rPr>
        <w:t xml:space="preserve">on whether the independent contractors with whom </w:t>
      </w:r>
      <w:r w:rsidR="00DF7017" w:rsidRPr="00B61950">
        <w:rPr>
          <w:rFonts w:cs="Times New Roman"/>
          <w:szCs w:val="24"/>
        </w:rPr>
        <w:t>it</w:t>
      </w:r>
      <w:r w:rsidR="005D4606" w:rsidRPr="00B61950">
        <w:rPr>
          <w:rFonts w:cs="Times New Roman"/>
          <w:szCs w:val="24"/>
        </w:rPr>
        <w:t xml:space="preserve"> do</w:t>
      </w:r>
      <w:r w:rsidR="00DF7017" w:rsidRPr="00B61950">
        <w:rPr>
          <w:rFonts w:cs="Times New Roman"/>
          <w:szCs w:val="24"/>
        </w:rPr>
        <w:t>es</w:t>
      </w:r>
      <w:r w:rsidR="005D4606" w:rsidRPr="00B61950">
        <w:rPr>
          <w:rFonts w:cs="Times New Roman"/>
          <w:szCs w:val="24"/>
        </w:rPr>
        <w:t xml:space="preserve"> business are classified properly – </w:t>
      </w:r>
      <w:r w:rsidR="00B61950" w:rsidRPr="00B61950">
        <w:rPr>
          <w:rFonts w:cs="Times New Roman"/>
          <w:szCs w:val="24"/>
        </w:rPr>
        <w:t>due to</w:t>
      </w:r>
      <w:r w:rsidR="005D4606" w:rsidRPr="00B61950">
        <w:rPr>
          <w:rFonts w:cs="Times New Roman"/>
          <w:szCs w:val="24"/>
        </w:rPr>
        <w:t xml:space="preserve"> the different tests</w:t>
      </w:r>
      <w:r w:rsidR="00A0230A">
        <w:rPr>
          <w:rFonts w:cs="Times New Roman"/>
          <w:szCs w:val="24"/>
        </w:rPr>
        <w:t xml:space="preserve"> for determining worker status</w:t>
      </w:r>
      <w:r w:rsidR="005D4606" w:rsidRPr="00B61950">
        <w:rPr>
          <w:rFonts w:cs="Times New Roman"/>
          <w:szCs w:val="24"/>
        </w:rPr>
        <w:t xml:space="preserve"> that commonly apply for purposes of different laws</w:t>
      </w:r>
      <w:r w:rsidR="00796C0D" w:rsidRPr="00B61950">
        <w:rPr>
          <w:rFonts w:cs="Times New Roman"/>
          <w:szCs w:val="24"/>
        </w:rPr>
        <w:t xml:space="preserve">. </w:t>
      </w:r>
      <w:r w:rsidR="007D3EEA" w:rsidRPr="00B61950">
        <w:rPr>
          <w:rFonts w:cs="Times New Roman"/>
          <w:szCs w:val="24"/>
        </w:rPr>
        <w:t xml:space="preserve"> </w:t>
      </w:r>
    </w:p>
    <w:p w:rsidR="00D568C7" w:rsidRPr="00B61950" w:rsidRDefault="004773F8" w:rsidP="00E269B5">
      <w:pPr>
        <w:pStyle w:val="ListParagraph"/>
        <w:numPr>
          <w:ilvl w:val="0"/>
          <w:numId w:val="2"/>
        </w:numPr>
        <w:ind w:left="720"/>
        <w:jc w:val="both"/>
        <w:rPr>
          <w:rFonts w:cs="Times New Roman"/>
          <w:b/>
          <w:u w:val="single"/>
        </w:rPr>
      </w:pPr>
      <w:r w:rsidRPr="00B61950">
        <w:rPr>
          <w:rFonts w:cs="Times New Roman"/>
          <w:b/>
          <w:u w:val="single"/>
        </w:rPr>
        <w:t xml:space="preserve">Indiana </w:t>
      </w:r>
    </w:p>
    <w:p w:rsidR="00004221" w:rsidRPr="00B61950" w:rsidRDefault="00004221" w:rsidP="00E269B5">
      <w:pPr>
        <w:ind w:firstLine="720"/>
        <w:jc w:val="both"/>
        <w:rPr>
          <w:rFonts w:cs="Times New Roman"/>
          <w:iCs/>
          <w:szCs w:val="24"/>
        </w:rPr>
      </w:pPr>
      <w:r w:rsidRPr="00B61950">
        <w:rPr>
          <w:rFonts w:cs="Times New Roman"/>
          <w:iCs/>
          <w:szCs w:val="24"/>
        </w:rPr>
        <w:t>Indiana enacted two new laws</w:t>
      </w:r>
      <w:r w:rsidR="00B61950" w:rsidRPr="00B61950">
        <w:rPr>
          <w:rFonts w:cs="Times New Roman"/>
          <w:iCs/>
          <w:szCs w:val="24"/>
        </w:rPr>
        <w:t xml:space="preserve">. One </w:t>
      </w:r>
      <w:r w:rsidRPr="00B61950">
        <w:rPr>
          <w:rFonts w:cs="Times New Roman"/>
          <w:iCs/>
          <w:szCs w:val="24"/>
        </w:rPr>
        <w:t>requires the Department of Workforce Development</w:t>
      </w:r>
      <w:r w:rsidR="00550BC4" w:rsidRPr="00B61950">
        <w:rPr>
          <w:rFonts w:cs="Times New Roman"/>
          <w:iCs/>
          <w:szCs w:val="24"/>
        </w:rPr>
        <w:t xml:space="preserve"> (the “Department”)</w:t>
      </w:r>
      <w:r w:rsidRPr="00B61950">
        <w:rPr>
          <w:rFonts w:cs="Times New Roman"/>
          <w:iCs/>
          <w:szCs w:val="24"/>
        </w:rPr>
        <w:t xml:space="preserve"> to share</w:t>
      </w:r>
      <w:r w:rsidR="00550BC4" w:rsidRPr="00B61950">
        <w:rPr>
          <w:rFonts w:cs="Times New Roman"/>
          <w:iCs/>
          <w:szCs w:val="24"/>
        </w:rPr>
        <w:t xml:space="preserve"> with other state agencies</w:t>
      </w:r>
      <w:r w:rsidRPr="00B61950">
        <w:rPr>
          <w:rFonts w:cs="Times New Roman"/>
          <w:iCs/>
          <w:szCs w:val="24"/>
        </w:rPr>
        <w:t xml:space="preserve"> information concerning suspected worker misclassification</w:t>
      </w:r>
      <w:r w:rsidR="00550BC4" w:rsidRPr="00B61950">
        <w:rPr>
          <w:rFonts w:cs="Times New Roman"/>
          <w:iCs/>
          <w:szCs w:val="24"/>
        </w:rPr>
        <w:t xml:space="preserve"> in the construction industry</w:t>
      </w:r>
      <w:r w:rsidR="00B61950" w:rsidRPr="00B61950">
        <w:rPr>
          <w:rFonts w:cs="Times New Roman"/>
          <w:iCs/>
          <w:szCs w:val="24"/>
        </w:rPr>
        <w:t xml:space="preserve">. The other </w:t>
      </w:r>
      <w:r w:rsidRPr="00B61950">
        <w:rPr>
          <w:rFonts w:cs="Times New Roman"/>
          <w:iCs/>
          <w:szCs w:val="24"/>
        </w:rPr>
        <w:t>makes it a misdemeanor to misclassify an employee as an independent contractor</w:t>
      </w:r>
      <w:r w:rsidR="00550BC4" w:rsidRPr="00B61950">
        <w:rPr>
          <w:rFonts w:cs="Times New Roman"/>
          <w:iCs/>
          <w:szCs w:val="24"/>
        </w:rPr>
        <w:t xml:space="preserve"> in specified circumstances</w:t>
      </w:r>
      <w:r w:rsidRPr="00B61950">
        <w:rPr>
          <w:rFonts w:cs="Times New Roman"/>
          <w:iCs/>
          <w:szCs w:val="24"/>
        </w:rPr>
        <w:t xml:space="preserve">. </w:t>
      </w:r>
      <w:r w:rsidR="00C4768F" w:rsidRPr="00B61950">
        <w:rPr>
          <w:rFonts w:cs="Times New Roman"/>
          <w:iCs/>
          <w:szCs w:val="24"/>
        </w:rPr>
        <w:t xml:space="preserve">Both laws became effective on July 1, 2015. </w:t>
      </w:r>
    </w:p>
    <w:p w:rsidR="00004221" w:rsidRPr="00B61950" w:rsidRDefault="002F54B8" w:rsidP="00E269B5">
      <w:pPr>
        <w:jc w:val="both"/>
        <w:rPr>
          <w:rFonts w:cs="Times New Roman"/>
          <w:iCs/>
          <w:szCs w:val="24"/>
        </w:rPr>
      </w:pPr>
      <w:r w:rsidRPr="00B61950">
        <w:rPr>
          <w:rFonts w:cs="Times New Roman"/>
          <w:iCs/>
          <w:szCs w:val="24"/>
        </w:rPr>
        <w:tab/>
        <w:t>H.</w:t>
      </w:r>
      <w:r w:rsidR="00DE6C33">
        <w:rPr>
          <w:rFonts w:cs="Times New Roman"/>
          <w:iCs/>
          <w:szCs w:val="24"/>
        </w:rPr>
        <w:t xml:space="preserve">B. 1601 amended </w:t>
      </w:r>
      <w:r w:rsidR="00314F4B">
        <w:rPr>
          <w:rFonts w:cs="Times New Roman"/>
          <w:iCs/>
          <w:szCs w:val="24"/>
        </w:rPr>
        <w:t>Indiana’s</w:t>
      </w:r>
      <w:r w:rsidR="00DE6C33">
        <w:rPr>
          <w:rFonts w:cs="Times New Roman"/>
          <w:iCs/>
          <w:szCs w:val="24"/>
        </w:rPr>
        <w:t xml:space="preserve"> Labor law to require</w:t>
      </w:r>
      <w:r w:rsidRPr="00B61950">
        <w:rPr>
          <w:rFonts w:cs="Times New Roman"/>
          <w:iCs/>
          <w:szCs w:val="24"/>
        </w:rPr>
        <w:t xml:space="preserve"> the Department to “share information concerning any suspected improper classificat</w:t>
      </w:r>
      <w:r w:rsidR="008D072D" w:rsidRPr="00B61950">
        <w:rPr>
          <w:rFonts w:cs="Times New Roman"/>
          <w:iCs/>
          <w:szCs w:val="24"/>
        </w:rPr>
        <w:t>ion by a [construction] contractor</w:t>
      </w:r>
      <w:r w:rsidRPr="00B61950">
        <w:rPr>
          <w:rFonts w:cs="Times New Roman"/>
          <w:iCs/>
          <w:szCs w:val="24"/>
        </w:rPr>
        <w:t xml:space="preserve"> of an individual as an independent contractor” with the Department of Labor and</w:t>
      </w:r>
      <w:r w:rsidR="00B61950" w:rsidRPr="00B61950">
        <w:rPr>
          <w:rFonts w:cs="Times New Roman"/>
          <w:iCs/>
          <w:szCs w:val="24"/>
        </w:rPr>
        <w:t xml:space="preserve"> the</w:t>
      </w:r>
      <w:r w:rsidRPr="00B61950">
        <w:rPr>
          <w:rFonts w:cs="Times New Roman"/>
          <w:iCs/>
          <w:szCs w:val="24"/>
        </w:rPr>
        <w:t xml:space="preserve"> Worker’s Compensation Board of Indiana. </w:t>
      </w:r>
    </w:p>
    <w:p w:rsidR="000335F4" w:rsidRPr="00B61950" w:rsidRDefault="000335F4" w:rsidP="00E269B5">
      <w:pPr>
        <w:jc w:val="both"/>
        <w:rPr>
          <w:rFonts w:cs="Times New Roman"/>
          <w:iCs/>
          <w:szCs w:val="24"/>
        </w:rPr>
      </w:pPr>
      <w:r w:rsidRPr="00B61950">
        <w:rPr>
          <w:rFonts w:cs="Times New Roman"/>
          <w:iCs/>
          <w:szCs w:val="24"/>
        </w:rPr>
        <w:tab/>
      </w:r>
      <w:r w:rsidR="003A3D7E" w:rsidRPr="00B61950">
        <w:rPr>
          <w:rFonts w:cs="Times New Roman"/>
          <w:iCs/>
          <w:szCs w:val="24"/>
        </w:rPr>
        <w:t>R</w:t>
      </w:r>
      <w:r w:rsidR="00DB0C54" w:rsidRPr="00B61950">
        <w:rPr>
          <w:rFonts w:cs="Times New Roman"/>
          <w:iCs/>
          <w:szCs w:val="24"/>
        </w:rPr>
        <w:t xml:space="preserve">equiring the Department to </w:t>
      </w:r>
      <w:r w:rsidRPr="00B61950">
        <w:rPr>
          <w:rFonts w:cs="Times New Roman"/>
          <w:iCs/>
          <w:szCs w:val="24"/>
        </w:rPr>
        <w:t>shar</w:t>
      </w:r>
      <w:r w:rsidR="00DB0C54" w:rsidRPr="00B61950">
        <w:rPr>
          <w:rFonts w:cs="Times New Roman"/>
          <w:iCs/>
          <w:szCs w:val="24"/>
        </w:rPr>
        <w:t>e</w:t>
      </w:r>
      <w:r w:rsidRPr="00B61950">
        <w:rPr>
          <w:rFonts w:cs="Times New Roman"/>
          <w:iCs/>
          <w:szCs w:val="24"/>
        </w:rPr>
        <w:t xml:space="preserve"> information concerning </w:t>
      </w:r>
      <w:r w:rsidRPr="00B61950">
        <w:rPr>
          <w:rFonts w:cs="Times New Roman"/>
          <w:i/>
          <w:iCs/>
          <w:szCs w:val="24"/>
        </w:rPr>
        <w:t>suspected</w:t>
      </w:r>
      <w:r w:rsidRPr="00B61950">
        <w:rPr>
          <w:rFonts w:cs="Times New Roman"/>
          <w:iCs/>
          <w:szCs w:val="24"/>
        </w:rPr>
        <w:t xml:space="preserve"> </w:t>
      </w:r>
      <w:r w:rsidR="00DB0C54" w:rsidRPr="00B61950">
        <w:rPr>
          <w:rFonts w:cs="Times New Roman"/>
          <w:iCs/>
          <w:szCs w:val="24"/>
        </w:rPr>
        <w:t>worker</w:t>
      </w:r>
      <w:r w:rsidRPr="00B61950">
        <w:rPr>
          <w:rFonts w:cs="Times New Roman"/>
          <w:iCs/>
          <w:szCs w:val="24"/>
        </w:rPr>
        <w:t xml:space="preserve"> misclassification with </w:t>
      </w:r>
      <w:r w:rsidR="00550BC4" w:rsidRPr="00B61950">
        <w:rPr>
          <w:rFonts w:cs="Times New Roman"/>
          <w:iCs/>
          <w:szCs w:val="24"/>
        </w:rPr>
        <w:t xml:space="preserve">two </w:t>
      </w:r>
      <w:r w:rsidRPr="00B61950">
        <w:rPr>
          <w:rFonts w:cs="Times New Roman"/>
          <w:iCs/>
          <w:szCs w:val="24"/>
        </w:rPr>
        <w:t>other state agencies</w:t>
      </w:r>
      <w:r w:rsidR="003A3D7E" w:rsidRPr="00B61950">
        <w:rPr>
          <w:rFonts w:cs="Times New Roman"/>
          <w:iCs/>
          <w:szCs w:val="24"/>
        </w:rPr>
        <w:t xml:space="preserve"> can result in</w:t>
      </w:r>
      <w:r w:rsidRPr="00B61950">
        <w:rPr>
          <w:rFonts w:cs="Times New Roman"/>
          <w:iCs/>
          <w:szCs w:val="24"/>
        </w:rPr>
        <w:t xml:space="preserve"> a construction contractor </w:t>
      </w:r>
      <w:r w:rsidR="003A3D7E" w:rsidRPr="00B61950">
        <w:rPr>
          <w:rFonts w:cs="Times New Roman"/>
          <w:iCs/>
          <w:szCs w:val="24"/>
        </w:rPr>
        <w:t xml:space="preserve">that is selected for audit by one state agency finding itself concurrently defending against similar audits by two additional agencies.   One practical effect of this is to increase the cost and burden </w:t>
      </w:r>
      <w:r w:rsidR="00B61950" w:rsidRPr="00B61950">
        <w:rPr>
          <w:rFonts w:cs="Times New Roman"/>
          <w:iCs/>
          <w:szCs w:val="24"/>
        </w:rPr>
        <w:t>of</w:t>
      </w:r>
      <w:r w:rsidR="003A3D7E" w:rsidRPr="00B61950">
        <w:rPr>
          <w:rFonts w:cs="Times New Roman"/>
          <w:iCs/>
          <w:szCs w:val="24"/>
        </w:rPr>
        <w:t xml:space="preserve"> defending against worker-classification audits.</w:t>
      </w:r>
      <w:r w:rsidRPr="00B61950">
        <w:rPr>
          <w:rFonts w:cs="Times New Roman"/>
          <w:iCs/>
          <w:szCs w:val="24"/>
        </w:rPr>
        <w:t xml:space="preserve">  </w:t>
      </w:r>
    </w:p>
    <w:p w:rsidR="000335F4" w:rsidRPr="00B61950" w:rsidRDefault="00C4768F" w:rsidP="00E269B5">
      <w:pPr>
        <w:ind w:firstLine="720"/>
        <w:jc w:val="both"/>
        <w:rPr>
          <w:rFonts w:cs="Times New Roman"/>
          <w:iCs/>
          <w:szCs w:val="24"/>
        </w:rPr>
      </w:pPr>
      <w:r w:rsidRPr="00B61950">
        <w:rPr>
          <w:rFonts w:cs="Times New Roman"/>
          <w:iCs/>
          <w:szCs w:val="24"/>
        </w:rPr>
        <w:t xml:space="preserve">Representative Ben Smaltz (R) introduced H.B. 1601 on January 20, 2015, and Governor Mike Pence (R) signed it into law on April 27, 2015. </w:t>
      </w:r>
    </w:p>
    <w:p w:rsidR="00D568C7" w:rsidRPr="00B61950" w:rsidRDefault="00C4768F" w:rsidP="00E269B5">
      <w:pPr>
        <w:ind w:firstLine="720"/>
        <w:jc w:val="both"/>
        <w:rPr>
          <w:rFonts w:cs="Times New Roman"/>
          <w:bCs/>
          <w:szCs w:val="24"/>
        </w:rPr>
      </w:pPr>
      <w:r w:rsidRPr="00B61950">
        <w:rPr>
          <w:rFonts w:cs="Times New Roman"/>
          <w:iCs/>
          <w:szCs w:val="24"/>
        </w:rPr>
        <w:t>Additionally, Indiana enacted H.B. 1019</w:t>
      </w:r>
      <w:r w:rsidR="003A3D7E" w:rsidRPr="00B61950">
        <w:rPr>
          <w:rFonts w:cs="Times New Roman"/>
          <w:iCs/>
          <w:szCs w:val="24"/>
        </w:rPr>
        <w:t>,</w:t>
      </w:r>
      <w:r w:rsidRPr="00B61950">
        <w:rPr>
          <w:rFonts w:cs="Times New Roman"/>
          <w:iCs/>
          <w:szCs w:val="24"/>
        </w:rPr>
        <w:t xml:space="preserve"> which </w:t>
      </w:r>
      <w:r w:rsidR="003A3D7E" w:rsidRPr="00B61950">
        <w:rPr>
          <w:rFonts w:cs="Times New Roman"/>
          <w:iCs/>
          <w:szCs w:val="24"/>
        </w:rPr>
        <w:t>amends the state’s criminal statute</w:t>
      </w:r>
      <w:r w:rsidR="00DD2ECC" w:rsidRPr="00B61950">
        <w:rPr>
          <w:rFonts w:cs="Times New Roman"/>
          <w:iCs/>
          <w:szCs w:val="24"/>
        </w:rPr>
        <w:t xml:space="preserve"> by </w:t>
      </w:r>
      <w:r w:rsidRPr="00B61950">
        <w:rPr>
          <w:rFonts w:cs="Times New Roman"/>
          <w:iCs/>
          <w:szCs w:val="24"/>
        </w:rPr>
        <w:t>mak</w:t>
      </w:r>
      <w:r w:rsidR="00DD2ECC" w:rsidRPr="00B61950">
        <w:rPr>
          <w:rFonts w:cs="Times New Roman"/>
          <w:iCs/>
          <w:szCs w:val="24"/>
        </w:rPr>
        <w:t>ing</w:t>
      </w:r>
      <w:r w:rsidRPr="00B61950">
        <w:rPr>
          <w:rFonts w:cs="Times New Roman"/>
          <w:iCs/>
          <w:szCs w:val="24"/>
        </w:rPr>
        <w:t xml:space="preserve"> it a misdemeanor for an employer to misclassify a worker as an independent contractor to avoid obtaining worker’s compensation coverage. </w:t>
      </w:r>
      <w:r w:rsidR="00DE6C33">
        <w:rPr>
          <w:rFonts w:cs="Times New Roman"/>
          <w:iCs/>
          <w:szCs w:val="24"/>
        </w:rPr>
        <w:t>This bill</w:t>
      </w:r>
      <w:r w:rsidRPr="00B61950">
        <w:rPr>
          <w:rFonts w:cs="Times New Roman"/>
          <w:iCs/>
          <w:szCs w:val="24"/>
        </w:rPr>
        <w:t xml:space="preserve"> also </w:t>
      </w:r>
      <w:r w:rsidR="00D568C7" w:rsidRPr="00B61950">
        <w:rPr>
          <w:rFonts w:cs="Times New Roman"/>
          <w:szCs w:val="24"/>
        </w:rPr>
        <w:t>permit</w:t>
      </w:r>
      <w:r w:rsidRPr="00B61950">
        <w:rPr>
          <w:rFonts w:cs="Times New Roman"/>
          <w:szCs w:val="24"/>
        </w:rPr>
        <w:t>s</w:t>
      </w:r>
      <w:r w:rsidR="00D568C7" w:rsidRPr="00B61950">
        <w:rPr>
          <w:rFonts w:cs="Times New Roman"/>
          <w:szCs w:val="24"/>
        </w:rPr>
        <w:t xml:space="preserve"> a public agency </w:t>
      </w:r>
      <w:r w:rsidR="00C86F8F" w:rsidRPr="00B61950">
        <w:rPr>
          <w:rFonts w:cs="Times New Roman"/>
          <w:szCs w:val="24"/>
        </w:rPr>
        <w:t xml:space="preserve">that is </w:t>
      </w:r>
      <w:r w:rsidR="00D568C7" w:rsidRPr="00B61950">
        <w:rPr>
          <w:rFonts w:cs="Times New Roman"/>
          <w:szCs w:val="24"/>
        </w:rPr>
        <w:t>in charge of a public works pr</w:t>
      </w:r>
      <w:r w:rsidR="00195AE4" w:rsidRPr="00B61950">
        <w:rPr>
          <w:rFonts w:cs="Times New Roman"/>
          <w:szCs w:val="24"/>
        </w:rPr>
        <w:t xml:space="preserve">oject to request the Department </w:t>
      </w:r>
      <w:r w:rsidRPr="00B61950">
        <w:rPr>
          <w:rFonts w:cs="Times New Roman"/>
          <w:szCs w:val="24"/>
        </w:rPr>
        <w:t>to investigate a contractor the public agency</w:t>
      </w:r>
      <w:r w:rsidR="00D568C7" w:rsidRPr="00B61950">
        <w:rPr>
          <w:rFonts w:cs="Times New Roman"/>
          <w:szCs w:val="24"/>
        </w:rPr>
        <w:t xml:space="preserve"> suspects has engaged in worker misclassification. </w:t>
      </w:r>
      <w:r w:rsidR="00C86F8F" w:rsidRPr="00B61950">
        <w:rPr>
          <w:rFonts w:cs="Times New Roman"/>
          <w:szCs w:val="24"/>
        </w:rPr>
        <w:t xml:space="preserve">The public agency would be required to </w:t>
      </w:r>
      <w:r w:rsidR="00C86F8F" w:rsidRPr="00B61950">
        <w:rPr>
          <w:rFonts w:cs="Times New Roman"/>
          <w:szCs w:val="24"/>
        </w:rPr>
        <w:lastRenderedPageBreak/>
        <w:t xml:space="preserve">provide the Department with any </w:t>
      </w:r>
      <w:r w:rsidR="00D568C7" w:rsidRPr="00B61950">
        <w:rPr>
          <w:rFonts w:cs="Times New Roman"/>
          <w:bCs/>
          <w:szCs w:val="24"/>
        </w:rPr>
        <w:t xml:space="preserve">information or records </w:t>
      </w:r>
      <w:r w:rsidR="00C86F8F" w:rsidRPr="00B61950">
        <w:rPr>
          <w:rFonts w:cs="Times New Roman"/>
          <w:bCs/>
          <w:szCs w:val="24"/>
        </w:rPr>
        <w:t>it has</w:t>
      </w:r>
      <w:r w:rsidR="00D568C7" w:rsidRPr="00B61950">
        <w:rPr>
          <w:rFonts w:cs="Times New Roman"/>
          <w:bCs/>
          <w:szCs w:val="24"/>
        </w:rPr>
        <w:t xml:space="preserve"> concerning the </w:t>
      </w:r>
      <w:r w:rsidR="00195AE4" w:rsidRPr="00B61950">
        <w:rPr>
          <w:rFonts w:cs="Times New Roman"/>
          <w:bCs/>
          <w:szCs w:val="24"/>
        </w:rPr>
        <w:t xml:space="preserve">suspected </w:t>
      </w:r>
      <w:r w:rsidR="00D568C7" w:rsidRPr="00B61950">
        <w:rPr>
          <w:rFonts w:cs="Times New Roman"/>
          <w:bCs/>
          <w:szCs w:val="24"/>
        </w:rPr>
        <w:t>misclassification.</w:t>
      </w:r>
      <w:r w:rsidR="00DB0C54" w:rsidRPr="00B61950">
        <w:rPr>
          <w:rFonts w:cs="Times New Roman"/>
          <w:bCs/>
          <w:szCs w:val="24"/>
        </w:rPr>
        <w:t xml:space="preserve"> </w:t>
      </w:r>
    </w:p>
    <w:p w:rsidR="00D568C7" w:rsidRPr="00B61950" w:rsidRDefault="00C86F8F" w:rsidP="00314F4B">
      <w:pPr>
        <w:autoSpaceDE w:val="0"/>
        <w:autoSpaceDN w:val="0"/>
        <w:adjustRightInd w:val="0"/>
        <w:jc w:val="both"/>
        <w:rPr>
          <w:rFonts w:cs="Times New Roman"/>
          <w:szCs w:val="24"/>
        </w:rPr>
      </w:pPr>
      <w:r w:rsidRPr="00B61950">
        <w:rPr>
          <w:rFonts w:cs="Times New Roman"/>
          <w:bCs/>
          <w:szCs w:val="24"/>
        </w:rPr>
        <w:tab/>
        <w:t>H.B. 1019 was introduced by Representative Jerry T</w:t>
      </w:r>
      <w:r w:rsidR="00314F4B">
        <w:rPr>
          <w:rFonts w:cs="Times New Roman"/>
          <w:bCs/>
          <w:szCs w:val="24"/>
        </w:rPr>
        <w:t xml:space="preserve">orr (R) on January 6, </w:t>
      </w:r>
      <w:r w:rsidRPr="00B61950">
        <w:rPr>
          <w:rFonts w:cs="Times New Roman"/>
          <w:bCs/>
          <w:szCs w:val="24"/>
        </w:rPr>
        <w:t xml:space="preserve">2015, and was signed into law by Governor Pence on May 6, 2015. </w:t>
      </w:r>
    </w:p>
    <w:p w:rsidR="00D568C7" w:rsidRPr="00B61950" w:rsidRDefault="00D568C7" w:rsidP="00E269B5">
      <w:pPr>
        <w:pStyle w:val="ListParagraph"/>
        <w:numPr>
          <w:ilvl w:val="0"/>
          <w:numId w:val="2"/>
        </w:numPr>
        <w:ind w:left="720"/>
        <w:jc w:val="both"/>
        <w:rPr>
          <w:rFonts w:cs="Times New Roman"/>
          <w:b/>
          <w:u w:val="single"/>
        </w:rPr>
      </w:pPr>
      <w:r w:rsidRPr="00B61950">
        <w:rPr>
          <w:rFonts w:cs="Times New Roman"/>
          <w:b/>
          <w:u w:val="single"/>
        </w:rPr>
        <w:t xml:space="preserve">Oregon </w:t>
      </w:r>
    </w:p>
    <w:p w:rsidR="00E6732B" w:rsidRPr="00B61950" w:rsidRDefault="002759CA" w:rsidP="00E269B5">
      <w:pPr>
        <w:ind w:firstLine="720"/>
        <w:jc w:val="both"/>
        <w:rPr>
          <w:rFonts w:cs="Times New Roman"/>
          <w:szCs w:val="24"/>
        </w:rPr>
      </w:pPr>
      <w:r w:rsidRPr="00B61950">
        <w:rPr>
          <w:rFonts w:cs="Times New Roman"/>
          <w:szCs w:val="24"/>
        </w:rPr>
        <w:t>Oregon</w:t>
      </w:r>
      <w:r w:rsidR="004C5332" w:rsidRPr="00B61950">
        <w:rPr>
          <w:rFonts w:cs="Times New Roman"/>
          <w:szCs w:val="24"/>
        </w:rPr>
        <w:t xml:space="preserve"> recently enacted </w:t>
      </w:r>
      <w:r w:rsidR="00107B0D" w:rsidRPr="00B61950">
        <w:rPr>
          <w:rFonts w:cs="Times New Roman"/>
          <w:szCs w:val="24"/>
        </w:rPr>
        <w:t>H.B. 3059</w:t>
      </w:r>
      <w:r w:rsidRPr="00B61950">
        <w:rPr>
          <w:rFonts w:cs="Times New Roman"/>
          <w:szCs w:val="24"/>
        </w:rPr>
        <w:t>, which</w:t>
      </w:r>
      <w:r w:rsidR="00107B0D" w:rsidRPr="00B61950">
        <w:rPr>
          <w:rFonts w:cs="Times New Roman"/>
          <w:szCs w:val="24"/>
        </w:rPr>
        <w:t xml:space="preserve"> </w:t>
      </w:r>
      <w:r w:rsidRPr="00B61950">
        <w:rPr>
          <w:rFonts w:cs="Times New Roman"/>
          <w:szCs w:val="24"/>
        </w:rPr>
        <w:t>permits its</w:t>
      </w:r>
      <w:r w:rsidR="00DD2ECC" w:rsidRPr="00B61950">
        <w:rPr>
          <w:rFonts w:cs="Times New Roman"/>
          <w:szCs w:val="24"/>
        </w:rPr>
        <w:t xml:space="preserve"> </w:t>
      </w:r>
      <w:r w:rsidR="00107B0D" w:rsidRPr="00B61950">
        <w:rPr>
          <w:rFonts w:cs="Times New Roman"/>
          <w:szCs w:val="24"/>
        </w:rPr>
        <w:t xml:space="preserve">Bureau of Labor and Industries </w:t>
      </w:r>
      <w:r w:rsidR="000335F4" w:rsidRPr="00B61950">
        <w:rPr>
          <w:rFonts w:cs="Times New Roman"/>
          <w:szCs w:val="24"/>
        </w:rPr>
        <w:t xml:space="preserve">(“Bureau”) </w:t>
      </w:r>
      <w:r w:rsidR="00DD2ECC" w:rsidRPr="00B61950">
        <w:rPr>
          <w:rFonts w:cs="Times New Roman"/>
          <w:szCs w:val="24"/>
        </w:rPr>
        <w:t xml:space="preserve">to share </w:t>
      </w:r>
      <w:r w:rsidR="004C5332" w:rsidRPr="00B61950">
        <w:rPr>
          <w:rFonts w:cs="Times New Roman"/>
          <w:szCs w:val="24"/>
        </w:rPr>
        <w:t xml:space="preserve">with the </w:t>
      </w:r>
      <w:r w:rsidR="004C5332" w:rsidRPr="00B61950">
        <w:rPr>
          <w:rFonts w:cs="Times New Roman"/>
          <w:i/>
          <w:szCs w:val="24"/>
        </w:rPr>
        <w:t>Interagency Compliance Network</w:t>
      </w:r>
      <w:r w:rsidR="003A3D7E" w:rsidRPr="00B61950">
        <w:rPr>
          <w:rStyle w:val="FootnoteReference"/>
          <w:rFonts w:cs="Times New Roman"/>
          <w:i/>
          <w:szCs w:val="24"/>
        </w:rPr>
        <w:footnoteReference w:id="1"/>
      </w:r>
      <w:r w:rsidR="004C5332" w:rsidRPr="00B61950">
        <w:rPr>
          <w:rFonts w:cs="Times New Roman"/>
          <w:szCs w:val="24"/>
        </w:rPr>
        <w:t xml:space="preserve"> </w:t>
      </w:r>
      <w:r w:rsidR="00DD2ECC" w:rsidRPr="00B61950">
        <w:rPr>
          <w:rFonts w:cs="Times New Roman"/>
          <w:szCs w:val="24"/>
        </w:rPr>
        <w:t>information</w:t>
      </w:r>
      <w:r w:rsidR="004C5332" w:rsidRPr="00B61950">
        <w:rPr>
          <w:rFonts w:cs="Times New Roman"/>
          <w:szCs w:val="24"/>
        </w:rPr>
        <w:t xml:space="preserve"> regarding complaints concerning</w:t>
      </w:r>
      <w:r w:rsidR="00DD2ECC" w:rsidRPr="00B61950">
        <w:rPr>
          <w:rFonts w:cs="Times New Roman"/>
          <w:szCs w:val="24"/>
        </w:rPr>
        <w:t xml:space="preserve"> the employment of individuals who provide live entertainment performances. </w:t>
      </w:r>
      <w:r w:rsidR="0009168E">
        <w:rPr>
          <w:rFonts w:cs="Times New Roman"/>
          <w:szCs w:val="24"/>
        </w:rPr>
        <w:t xml:space="preserve"> This</w:t>
      </w:r>
      <w:r w:rsidR="00DE6C33">
        <w:rPr>
          <w:rFonts w:cs="Times New Roman"/>
          <w:szCs w:val="24"/>
        </w:rPr>
        <w:t xml:space="preserve"> new</w:t>
      </w:r>
      <w:r w:rsidR="00E6732B" w:rsidRPr="00B61950">
        <w:rPr>
          <w:rFonts w:cs="Times New Roman"/>
          <w:szCs w:val="24"/>
        </w:rPr>
        <w:t xml:space="preserve"> law also requires a </w:t>
      </w:r>
      <w:r w:rsidR="00E6732B" w:rsidRPr="00B61950">
        <w:t>live entertainment facility</w:t>
      </w:r>
      <w:r w:rsidR="00E6732B" w:rsidRPr="00B61950">
        <w:rPr>
          <w:rFonts w:cs="Times New Roman"/>
          <w:szCs w:val="24"/>
        </w:rPr>
        <w:t xml:space="preserve"> </w:t>
      </w:r>
      <w:r w:rsidR="00E6732B" w:rsidRPr="00B61950">
        <w:t>to display a poster containing, among other things, a summary of the rights of independent contractors and employees who perform live entertainment.</w:t>
      </w:r>
    </w:p>
    <w:p w:rsidR="00DD2ECC" w:rsidRPr="00B61950" w:rsidRDefault="00E6732B" w:rsidP="00E269B5">
      <w:pPr>
        <w:ind w:firstLine="720"/>
        <w:jc w:val="both"/>
      </w:pPr>
      <w:r w:rsidRPr="00B61950">
        <w:rPr>
          <w:rFonts w:cs="Times New Roman"/>
          <w:szCs w:val="24"/>
        </w:rPr>
        <w:t xml:space="preserve">For </w:t>
      </w:r>
      <w:r w:rsidR="00740F16" w:rsidRPr="00B61950">
        <w:rPr>
          <w:rFonts w:cs="Times New Roman"/>
          <w:szCs w:val="24"/>
        </w:rPr>
        <w:t xml:space="preserve">these purposes, </w:t>
      </w:r>
      <w:r w:rsidRPr="00B61950">
        <w:rPr>
          <w:rFonts w:cs="Times New Roman"/>
          <w:szCs w:val="24"/>
        </w:rPr>
        <w:t>a</w:t>
      </w:r>
      <w:r w:rsidR="0001046D" w:rsidRPr="00B61950">
        <w:rPr>
          <w:rFonts w:cs="Times New Roman"/>
          <w:szCs w:val="24"/>
        </w:rPr>
        <w:t xml:space="preserve"> </w:t>
      </w:r>
      <w:r w:rsidRPr="00B61950">
        <w:t xml:space="preserve">“live entertainment facility” means a facility </w:t>
      </w:r>
      <w:r w:rsidR="00B61950" w:rsidRPr="00B61950">
        <w:t>meeting</w:t>
      </w:r>
      <w:r w:rsidR="003A3D7E" w:rsidRPr="00B61950">
        <w:t xml:space="preserve"> specified criteria</w:t>
      </w:r>
      <w:r w:rsidRPr="00B61950">
        <w:t xml:space="preserve"> for which the number of live entertainment contractors exceeds the number of employees of the facility for at least two days during each week that the facility is open to the public. </w:t>
      </w:r>
    </w:p>
    <w:p w:rsidR="00DD2ECC" w:rsidRPr="00B61950" w:rsidRDefault="004C5332" w:rsidP="00E269B5">
      <w:pPr>
        <w:ind w:firstLine="720"/>
        <w:jc w:val="both"/>
        <w:rPr>
          <w:rFonts w:cs="Times New Roman"/>
          <w:szCs w:val="24"/>
        </w:rPr>
      </w:pPr>
      <w:r w:rsidRPr="00B61950">
        <w:rPr>
          <w:rFonts w:cs="Times New Roman"/>
          <w:szCs w:val="24"/>
        </w:rPr>
        <w:t xml:space="preserve">The </w:t>
      </w:r>
      <w:r w:rsidR="00DD2ECC" w:rsidRPr="00B61950">
        <w:rPr>
          <w:rFonts w:cs="Times New Roman"/>
          <w:szCs w:val="24"/>
        </w:rPr>
        <w:t>Bureau</w:t>
      </w:r>
      <w:r w:rsidR="00CA036B">
        <w:rPr>
          <w:rFonts w:cs="Times New Roman"/>
          <w:szCs w:val="24"/>
        </w:rPr>
        <w:t xml:space="preserve"> will be required</w:t>
      </w:r>
      <w:r w:rsidR="00DD2ECC" w:rsidRPr="00B61950">
        <w:rPr>
          <w:rFonts w:cs="Times New Roman"/>
          <w:szCs w:val="24"/>
        </w:rPr>
        <w:t xml:space="preserve"> to establish and </w:t>
      </w:r>
      <w:r w:rsidR="00D568C7" w:rsidRPr="00B61950">
        <w:rPr>
          <w:rFonts w:cs="Times New Roman"/>
          <w:szCs w:val="24"/>
        </w:rPr>
        <w:t xml:space="preserve">maintain a toll-free telephone hotline to “receive inquiries and complaints related to employment in the performance of live entertainment.” </w:t>
      </w:r>
      <w:r w:rsidR="00CA036B">
        <w:rPr>
          <w:rFonts w:cs="Times New Roman"/>
          <w:szCs w:val="24"/>
        </w:rPr>
        <w:t>And it will be</w:t>
      </w:r>
      <w:r w:rsidR="00DD2ECC" w:rsidRPr="00B61950">
        <w:rPr>
          <w:rFonts w:cs="Times New Roman"/>
          <w:szCs w:val="24"/>
        </w:rPr>
        <w:t xml:space="preserve"> permitted to share information regarding complaints it receives through such hotline with the </w:t>
      </w:r>
      <w:r w:rsidR="00DD2ECC" w:rsidRPr="00B61950">
        <w:rPr>
          <w:rFonts w:cs="Times New Roman"/>
          <w:i/>
          <w:szCs w:val="24"/>
        </w:rPr>
        <w:t>Interagency Compliance Network</w:t>
      </w:r>
      <w:r w:rsidR="00DD2ECC" w:rsidRPr="00B61950">
        <w:rPr>
          <w:rFonts w:cs="Times New Roman"/>
          <w:szCs w:val="24"/>
        </w:rPr>
        <w:t xml:space="preserve">.  </w:t>
      </w:r>
    </w:p>
    <w:p w:rsidR="00D568C7" w:rsidRPr="00B61950" w:rsidRDefault="004C5EAE" w:rsidP="00E269B5">
      <w:pPr>
        <w:jc w:val="both"/>
        <w:rPr>
          <w:rFonts w:cs="Times New Roman"/>
          <w:szCs w:val="24"/>
        </w:rPr>
      </w:pPr>
      <w:r w:rsidRPr="00B61950">
        <w:rPr>
          <w:rFonts w:cs="Times New Roman"/>
          <w:szCs w:val="24"/>
        </w:rPr>
        <w:tab/>
        <w:t xml:space="preserve">The House Committee on Business and Labor introduced H.B. 3059 on February 20, 2015, and it was signed into law by Governor Kate Brown (D). </w:t>
      </w:r>
      <w:r w:rsidR="00B61950" w:rsidRPr="00B61950">
        <w:rPr>
          <w:rFonts w:cs="Times New Roman"/>
          <w:szCs w:val="24"/>
        </w:rPr>
        <w:t>It</w:t>
      </w:r>
      <w:r w:rsidR="006220D2" w:rsidRPr="00B61950">
        <w:rPr>
          <w:rFonts w:cs="Times New Roman"/>
          <w:szCs w:val="24"/>
        </w:rPr>
        <w:t xml:space="preserve"> will </w:t>
      </w:r>
      <w:r w:rsidR="00B61950" w:rsidRPr="00B61950">
        <w:rPr>
          <w:rFonts w:cs="Times New Roman"/>
          <w:szCs w:val="24"/>
        </w:rPr>
        <w:t>be effective</w:t>
      </w:r>
      <w:r w:rsidR="006220D2" w:rsidRPr="00B61950">
        <w:rPr>
          <w:rFonts w:cs="Times New Roman"/>
          <w:szCs w:val="24"/>
        </w:rPr>
        <w:t xml:space="preserve"> on January 1, 2016. </w:t>
      </w:r>
    </w:p>
    <w:p w:rsidR="00D568C7" w:rsidRPr="00B61950" w:rsidRDefault="00D568C7" w:rsidP="00E269B5">
      <w:pPr>
        <w:pStyle w:val="ListParagraph"/>
        <w:numPr>
          <w:ilvl w:val="0"/>
          <w:numId w:val="2"/>
        </w:numPr>
        <w:ind w:left="720"/>
        <w:jc w:val="both"/>
        <w:rPr>
          <w:rFonts w:cs="Times New Roman"/>
          <w:b/>
          <w:u w:val="single"/>
        </w:rPr>
      </w:pPr>
      <w:r w:rsidRPr="00B61950">
        <w:rPr>
          <w:rFonts w:cs="Times New Roman"/>
          <w:b/>
          <w:u w:val="single"/>
        </w:rPr>
        <w:t xml:space="preserve">Utah </w:t>
      </w:r>
    </w:p>
    <w:p w:rsidR="004773F8" w:rsidRPr="00B61950" w:rsidRDefault="002759CA" w:rsidP="00E269B5">
      <w:pPr>
        <w:ind w:firstLine="720"/>
        <w:jc w:val="both"/>
        <w:rPr>
          <w:rFonts w:cs="Times New Roman"/>
          <w:szCs w:val="24"/>
        </w:rPr>
      </w:pPr>
      <w:r w:rsidRPr="00B61950">
        <w:rPr>
          <w:rFonts w:cs="Times New Roman"/>
          <w:szCs w:val="24"/>
        </w:rPr>
        <w:t>T</w:t>
      </w:r>
      <w:r w:rsidR="004C5EAE" w:rsidRPr="00B61950">
        <w:rPr>
          <w:rFonts w:cs="Times New Roman"/>
          <w:szCs w:val="24"/>
        </w:rPr>
        <w:t xml:space="preserve">he </w:t>
      </w:r>
      <w:r w:rsidR="001001F4" w:rsidRPr="00B61950">
        <w:rPr>
          <w:rFonts w:cs="Times New Roman"/>
          <w:szCs w:val="24"/>
        </w:rPr>
        <w:t xml:space="preserve">state of </w:t>
      </w:r>
      <w:r w:rsidR="004C5EAE" w:rsidRPr="00B61950">
        <w:rPr>
          <w:rFonts w:cs="Times New Roman"/>
          <w:szCs w:val="24"/>
        </w:rPr>
        <w:t>U</w:t>
      </w:r>
      <w:r w:rsidR="004773F8" w:rsidRPr="00B61950">
        <w:rPr>
          <w:rFonts w:cs="Times New Roman"/>
          <w:szCs w:val="24"/>
        </w:rPr>
        <w:t>tah</w:t>
      </w:r>
      <w:r w:rsidRPr="00B61950">
        <w:rPr>
          <w:rFonts w:cs="Times New Roman"/>
          <w:szCs w:val="24"/>
        </w:rPr>
        <w:t xml:space="preserve"> enacted a new law, H.B. 65, </w:t>
      </w:r>
      <w:r w:rsidR="002A663E">
        <w:rPr>
          <w:rFonts w:cs="Times New Roman"/>
          <w:szCs w:val="24"/>
        </w:rPr>
        <w:t>which</w:t>
      </w:r>
      <w:r w:rsidR="002A663E" w:rsidRPr="00B61950">
        <w:rPr>
          <w:rFonts w:cs="Times New Roman"/>
          <w:szCs w:val="24"/>
        </w:rPr>
        <w:t xml:space="preserve"> b</w:t>
      </w:r>
      <w:r w:rsidR="002A663E">
        <w:rPr>
          <w:rFonts w:cs="Times New Roman"/>
          <w:szCs w:val="24"/>
        </w:rPr>
        <w:t>ecame effective on May 12, 2015,</w:t>
      </w:r>
      <w:r w:rsidR="002A663E" w:rsidRPr="00B61950">
        <w:rPr>
          <w:rFonts w:cs="Times New Roman"/>
          <w:szCs w:val="24"/>
        </w:rPr>
        <w:t xml:space="preserve"> </w:t>
      </w:r>
      <w:r w:rsidRPr="00B61950">
        <w:rPr>
          <w:rFonts w:cs="Times New Roman"/>
          <w:szCs w:val="24"/>
        </w:rPr>
        <w:t xml:space="preserve">that </w:t>
      </w:r>
      <w:r w:rsidR="001001F4" w:rsidRPr="00B61950">
        <w:rPr>
          <w:rFonts w:cs="Times New Roman"/>
          <w:szCs w:val="24"/>
        </w:rPr>
        <w:t>permits its</w:t>
      </w:r>
      <w:r w:rsidR="004773F8" w:rsidRPr="00B61950">
        <w:rPr>
          <w:rFonts w:cs="Times New Roman"/>
          <w:szCs w:val="24"/>
        </w:rPr>
        <w:t xml:space="preserve"> Unemployment Insurance Division </w:t>
      </w:r>
      <w:r w:rsidR="006220D2" w:rsidRPr="00B61950">
        <w:rPr>
          <w:rFonts w:cs="Times New Roman"/>
          <w:szCs w:val="24"/>
        </w:rPr>
        <w:t xml:space="preserve">(“Division”) </w:t>
      </w:r>
      <w:r w:rsidR="000335F4" w:rsidRPr="00B61950">
        <w:rPr>
          <w:rFonts w:cs="Times New Roman"/>
          <w:szCs w:val="24"/>
        </w:rPr>
        <w:t>to</w:t>
      </w:r>
      <w:r w:rsidR="004C5EAE" w:rsidRPr="00B61950">
        <w:rPr>
          <w:rFonts w:cs="Times New Roman"/>
          <w:szCs w:val="24"/>
        </w:rPr>
        <w:t xml:space="preserve"> </w:t>
      </w:r>
      <w:r w:rsidR="004773F8" w:rsidRPr="00B61950">
        <w:rPr>
          <w:rFonts w:cs="Times New Roman"/>
          <w:szCs w:val="24"/>
        </w:rPr>
        <w:t>disclos</w:t>
      </w:r>
      <w:r w:rsidR="001001F4" w:rsidRPr="00B61950">
        <w:rPr>
          <w:rFonts w:cs="Times New Roman"/>
          <w:szCs w:val="24"/>
        </w:rPr>
        <w:t>e to the Wage and Hour Division</w:t>
      </w:r>
      <w:r w:rsidR="00F21D01" w:rsidRPr="00B61950">
        <w:rPr>
          <w:rFonts w:cs="Times New Roman"/>
          <w:szCs w:val="24"/>
        </w:rPr>
        <w:t xml:space="preserve"> (“WHD”)</w:t>
      </w:r>
      <w:r w:rsidR="001001F4" w:rsidRPr="00B61950">
        <w:rPr>
          <w:rFonts w:cs="Times New Roman"/>
          <w:szCs w:val="24"/>
        </w:rPr>
        <w:t xml:space="preserve"> of the </w:t>
      </w:r>
      <w:r w:rsidR="00B61950" w:rsidRPr="00B61950">
        <w:rPr>
          <w:rFonts w:cs="Times New Roman"/>
          <w:szCs w:val="24"/>
        </w:rPr>
        <w:t>U.S.</w:t>
      </w:r>
      <w:r w:rsidR="001001F4" w:rsidRPr="00B61950">
        <w:rPr>
          <w:rFonts w:cs="Times New Roman"/>
          <w:szCs w:val="24"/>
        </w:rPr>
        <w:t xml:space="preserve"> Department of Labor</w:t>
      </w:r>
      <w:r w:rsidR="004773F8" w:rsidRPr="00B61950">
        <w:rPr>
          <w:rFonts w:cs="Times New Roman"/>
          <w:szCs w:val="24"/>
        </w:rPr>
        <w:t xml:space="preserve"> information regarding </w:t>
      </w:r>
      <w:r w:rsidR="006220D2" w:rsidRPr="00B61950">
        <w:rPr>
          <w:rFonts w:cs="Times New Roman"/>
          <w:szCs w:val="24"/>
        </w:rPr>
        <w:t xml:space="preserve">certain employers </w:t>
      </w:r>
      <w:r w:rsidR="001001F4" w:rsidRPr="00B61950">
        <w:rPr>
          <w:rFonts w:cs="Times New Roman"/>
          <w:szCs w:val="24"/>
        </w:rPr>
        <w:t>that</w:t>
      </w:r>
      <w:r w:rsidR="006220D2" w:rsidRPr="00B61950">
        <w:rPr>
          <w:rFonts w:cs="Times New Roman"/>
          <w:szCs w:val="24"/>
        </w:rPr>
        <w:t xml:space="preserve"> have </w:t>
      </w:r>
      <w:r w:rsidR="004773F8" w:rsidRPr="00B61950">
        <w:rPr>
          <w:rFonts w:cs="Times New Roman"/>
          <w:szCs w:val="24"/>
        </w:rPr>
        <w:t>misclassifi</w:t>
      </w:r>
      <w:r w:rsidR="006220D2" w:rsidRPr="00B61950">
        <w:rPr>
          <w:rFonts w:cs="Times New Roman"/>
          <w:szCs w:val="24"/>
        </w:rPr>
        <w:t xml:space="preserve">ed </w:t>
      </w:r>
      <w:r w:rsidR="004773F8" w:rsidRPr="00B61950">
        <w:rPr>
          <w:rFonts w:cs="Times New Roman"/>
          <w:szCs w:val="24"/>
        </w:rPr>
        <w:t>worker</w:t>
      </w:r>
      <w:r w:rsidR="006220D2" w:rsidRPr="00B61950">
        <w:rPr>
          <w:rFonts w:cs="Times New Roman"/>
          <w:szCs w:val="24"/>
        </w:rPr>
        <w:t>s</w:t>
      </w:r>
      <w:r w:rsidR="00DD2ECC" w:rsidRPr="00B61950">
        <w:rPr>
          <w:rFonts w:cs="Times New Roman"/>
          <w:szCs w:val="24"/>
        </w:rPr>
        <w:t xml:space="preserve">. </w:t>
      </w:r>
    </w:p>
    <w:p w:rsidR="006220D2" w:rsidRPr="00B61950" w:rsidRDefault="002848C2" w:rsidP="00E269B5">
      <w:pPr>
        <w:ind w:firstLine="720"/>
        <w:jc w:val="both"/>
        <w:rPr>
          <w:rFonts w:cs="Times New Roman"/>
          <w:szCs w:val="24"/>
        </w:rPr>
      </w:pPr>
      <w:r w:rsidRPr="00B61950">
        <w:rPr>
          <w:rFonts w:cs="Times New Roman"/>
          <w:szCs w:val="24"/>
        </w:rPr>
        <w:t>H.B. 65 permits the Division to disclose</w:t>
      </w:r>
      <w:r w:rsidR="00CA036B">
        <w:rPr>
          <w:rFonts w:cs="Times New Roman"/>
          <w:szCs w:val="24"/>
        </w:rPr>
        <w:t xml:space="preserve"> to the WHD</w:t>
      </w:r>
      <w:r w:rsidRPr="00B61950">
        <w:rPr>
          <w:rFonts w:cs="Times New Roman"/>
          <w:szCs w:val="24"/>
        </w:rPr>
        <w:t>:</w:t>
      </w:r>
    </w:p>
    <w:p w:rsidR="00290D98" w:rsidRPr="00B61950" w:rsidRDefault="004773F8" w:rsidP="00E269B5">
      <w:pPr>
        <w:pStyle w:val="ListParagraph"/>
        <w:numPr>
          <w:ilvl w:val="0"/>
          <w:numId w:val="5"/>
        </w:numPr>
        <w:spacing w:after="0"/>
        <w:ind w:left="1800" w:right="1440"/>
        <w:jc w:val="both"/>
        <w:rPr>
          <w:rFonts w:cs="Times New Roman"/>
        </w:rPr>
      </w:pPr>
      <w:r w:rsidRPr="00B61950">
        <w:rPr>
          <w:rFonts w:cs="Times New Roman"/>
        </w:rPr>
        <w:t>The name and identifying information of an employer found by the department to have misclassified one or more workers [for unemployment insurance purposes];</w:t>
      </w:r>
    </w:p>
    <w:p w:rsidR="00290D98" w:rsidRPr="00B61950" w:rsidRDefault="004773F8" w:rsidP="00E269B5">
      <w:pPr>
        <w:pStyle w:val="ListParagraph"/>
        <w:numPr>
          <w:ilvl w:val="0"/>
          <w:numId w:val="5"/>
        </w:numPr>
        <w:spacing w:after="0"/>
        <w:ind w:left="1800" w:right="1440"/>
        <w:jc w:val="both"/>
        <w:rPr>
          <w:rFonts w:cs="Times New Roman"/>
        </w:rPr>
      </w:pPr>
      <w:r w:rsidRPr="00B61950">
        <w:rPr>
          <w:rFonts w:cs="Times New Roman"/>
        </w:rPr>
        <w:t xml:space="preserve">The total number of misclassified workers for that employer; and </w:t>
      </w:r>
    </w:p>
    <w:p w:rsidR="004773F8" w:rsidRPr="00B61950" w:rsidRDefault="004773F8" w:rsidP="00E269B5">
      <w:pPr>
        <w:pStyle w:val="ListParagraph"/>
        <w:numPr>
          <w:ilvl w:val="0"/>
          <w:numId w:val="5"/>
        </w:numPr>
        <w:ind w:left="1800" w:right="1440"/>
        <w:jc w:val="both"/>
        <w:rPr>
          <w:rFonts w:cs="Times New Roman"/>
        </w:rPr>
      </w:pPr>
      <w:r w:rsidRPr="00B61950">
        <w:rPr>
          <w:rFonts w:cs="Times New Roman"/>
        </w:rPr>
        <w:lastRenderedPageBreak/>
        <w:t xml:space="preserve">The aggregate amount of misclassified wages for that employer. </w:t>
      </w:r>
    </w:p>
    <w:p w:rsidR="00F27D74" w:rsidRPr="00B61950" w:rsidRDefault="00F27D74" w:rsidP="00E269B5">
      <w:pPr>
        <w:jc w:val="both"/>
        <w:rPr>
          <w:rFonts w:cs="Times New Roman"/>
          <w:shd w:val="clear" w:color="auto" w:fill="FFFFFF"/>
        </w:rPr>
      </w:pPr>
      <w:r w:rsidRPr="00B61950">
        <w:rPr>
          <w:rFonts w:cs="Times New Roman"/>
          <w:shd w:val="clear" w:color="auto" w:fill="FFFFFF"/>
        </w:rPr>
        <w:t>An affected employer must be given the opportunity to cure a misclassification of one or more</w:t>
      </w:r>
      <w:r w:rsidRPr="00B61950">
        <w:rPr>
          <w:rFonts w:cs="Times New Roman"/>
        </w:rPr>
        <w:t xml:space="preserve"> </w:t>
      </w:r>
      <w:r w:rsidRPr="00B61950">
        <w:rPr>
          <w:rFonts w:cs="Times New Roman"/>
          <w:shd w:val="clear" w:color="auto" w:fill="FFFFFF"/>
        </w:rPr>
        <w:t xml:space="preserve">workers before </w:t>
      </w:r>
      <w:r w:rsidR="00BD1786" w:rsidRPr="00B61950">
        <w:rPr>
          <w:rFonts w:cs="Times New Roman"/>
          <w:shd w:val="clear" w:color="auto" w:fill="FFFFFF"/>
        </w:rPr>
        <w:t>its</w:t>
      </w:r>
      <w:r w:rsidRPr="00B61950">
        <w:rPr>
          <w:rFonts w:cs="Times New Roman"/>
          <w:shd w:val="clear" w:color="auto" w:fill="FFFFFF"/>
        </w:rPr>
        <w:t xml:space="preserve"> information is disclosed to the WHD.</w:t>
      </w:r>
    </w:p>
    <w:p w:rsidR="001B6A8B" w:rsidRPr="00B61950" w:rsidRDefault="004C5EAE" w:rsidP="00E269B5">
      <w:pPr>
        <w:ind w:firstLine="720"/>
        <w:jc w:val="both"/>
        <w:rPr>
          <w:rFonts w:cs="Times New Roman"/>
          <w:szCs w:val="24"/>
        </w:rPr>
      </w:pPr>
      <w:r w:rsidRPr="00B61950">
        <w:rPr>
          <w:rFonts w:cs="Times New Roman"/>
          <w:szCs w:val="24"/>
        </w:rPr>
        <w:t xml:space="preserve">Representative Rebecca Edwards (R) introduced H.B. 65 on January 26, 2015. On </w:t>
      </w:r>
      <w:r w:rsidR="002848C2" w:rsidRPr="00B61950">
        <w:rPr>
          <w:rFonts w:cs="Times New Roman"/>
          <w:szCs w:val="24"/>
        </w:rPr>
        <w:t xml:space="preserve">March 25, 2015, </w:t>
      </w:r>
      <w:r w:rsidRPr="00B61950">
        <w:rPr>
          <w:rFonts w:cs="Times New Roman"/>
          <w:szCs w:val="24"/>
        </w:rPr>
        <w:t xml:space="preserve">Governor </w:t>
      </w:r>
      <w:r w:rsidR="002848C2" w:rsidRPr="00B61950">
        <w:rPr>
          <w:rFonts w:cs="Times New Roman"/>
          <w:szCs w:val="24"/>
        </w:rPr>
        <w:t xml:space="preserve">Gary Herbert (R) </w:t>
      </w:r>
      <w:r w:rsidRPr="00B61950">
        <w:rPr>
          <w:rFonts w:cs="Times New Roman"/>
          <w:szCs w:val="24"/>
        </w:rPr>
        <w:t xml:space="preserve">signed it into law. </w:t>
      </w:r>
    </w:p>
    <w:p w:rsidR="00D568C7" w:rsidRPr="00B61950" w:rsidRDefault="00D568C7" w:rsidP="00D568C7">
      <w:pPr>
        <w:jc w:val="center"/>
        <w:rPr>
          <w:rFonts w:cs="Times New Roman"/>
          <w:szCs w:val="24"/>
        </w:rPr>
      </w:pPr>
      <w:r w:rsidRPr="00B61950">
        <w:rPr>
          <w:rFonts w:cs="Times New Roman"/>
          <w:szCs w:val="24"/>
        </w:rPr>
        <w:t>*   *   *</w:t>
      </w:r>
    </w:p>
    <w:p w:rsidR="00D568C7" w:rsidRPr="00B61950" w:rsidRDefault="00D568C7" w:rsidP="00D568C7">
      <w:pPr>
        <w:ind w:firstLine="720"/>
        <w:rPr>
          <w:rFonts w:cs="Times New Roman"/>
          <w:szCs w:val="24"/>
        </w:rPr>
      </w:pPr>
      <w:r w:rsidRPr="00B61950">
        <w:rPr>
          <w:rFonts w:cs="Times New Roman"/>
          <w:szCs w:val="24"/>
        </w:rPr>
        <w:t xml:space="preserve">If you have any questions or comments regarding the foregoing, please let us know. </w:t>
      </w:r>
    </w:p>
    <w:sectPr w:rsidR="00D568C7" w:rsidRPr="00B61950" w:rsidSect="009A47C5">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F7" w:rsidRDefault="004012F7" w:rsidP="003A3D7E">
      <w:pPr>
        <w:spacing w:after="0"/>
      </w:pPr>
      <w:r>
        <w:separator/>
      </w:r>
    </w:p>
  </w:endnote>
  <w:endnote w:type="continuationSeparator" w:id="0">
    <w:p w:rsidR="004012F7" w:rsidRDefault="004012F7" w:rsidP="003A3D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32560"/>
      <w:docPartObj>
        <w:docPartGallery w:val="Page Numbers (Bottom of Page)"/>
        <w:docPartUnique/>
      </w:docPartObj>
    </w:sdtPr>
    <w:sdtEndPr>
      <w:rPr>
        <w:noProof/>
      </w:rPr>
    </w:sdtEndPr>
    <w:sdtContent>
      <w:p w:rsidR="009A47C5" w:rsidRDefault="009A47C5">
        <w:pPr>
          <w:pStyle w:val="Footer"/>
          <w:jc w:val="center"/>
        </w:pPr>
        <w:r>
          <w:fldChar w:fldCharType="begin"/>
        </w:r>
        <w:r>
          <w:instrText xml:space="preserve"> PAGE   \* MERGEFORMAT </w:instrText>
        </w:r>
        <w:r>
          <w:fldChar w:fldCharType="separate"/>
        </w:r>
        <w:r w:rsidR="00C66552">
          <w:rPr>
            <w:noProof/>
          </w:rPr>
          <w:t>3</w:t>
        </w:r>
        <w:r>
          <w:rPr>
            <w:noProof/>
          </w:rPr>
          <w:fldChar w:fldCharType="end"/>
        </w:r>
      </w:p>
    </w:sdtContent>
  </w:sdt>
  <w:p w:rsidR="009A47C5" w:rsidRDefault="009A4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F7" w:rsidRDefault="004012F7" w:rsidP="003A3D7E">
      <w:pPr>
        <w:spacing w:after="0"/>
      </w:pPr>
      <w:r>
        <w:separator/>
      </w:r>
    </w:p>
  </w:footnote>
  <w:footnote w:type="continuationSeparator" w:id="0">
    <w:p w:rsidR="004012F7" w:rsidRDefault="004012F7" w:rsidP="003A3D7E">
      <w:pPr>
        <w:spacing w:after="0"/>
      </w:pPr>
      <w:r>
        <w:continuationSeparator/>
      </w:r>
    </w:p>
  </w:footnote>
  <w:footnote w:id="1">
    <w:p w:rsidR="003A3D7E" w:rsidRPr="003A3D7E" w:rsidRDefault="003A3D7E" w:rsidP="00F60DD2">
      <w:pPr>
        <w:jc w:val="both"/>
        <w:rPr>
          <w:rFonts w:cs="Times New Roman"/>
          <w:szCs w:val="24"/>
        </w:rPr>
      </w:pPr>
      <w:r>
        <w:rPr>
          <w:rStyle w:val="FootnoteReference"/>
        </w:rPr>
        <w:footnoteRef/>
      </w:r>
      <w:r>
        <w:t xml:space="preserve"> </w:t>
      </w:r>
      <w:r>
        <w:rPr>
          <w:rFonts w:cs="Times New Roman"/>
          <w:szCs w:val="24"/>
        </w:rPr>
        <w:t xml:space="preserve">The </w:t>
      </w:r>
      <w:r w:rsidRPr="003A3D7E">
        <w:rPr>
          <w:rFonts w:cs="Times New Roman"/>
          <w:i/>
          <w:szCs w:val="24"/>
        </w:rPr>
        <w:t>Interagency Compliance Network</w:t>
      </w:r>
      <w:r>
        <w:rPr>
          <w:rFonts w:cs="Times New Roman"/>
          <w:szCs w:val="24"/>
        </w:rPr>
        <w:t xml:space="preserve"> consists of the Department of Justice, Department of Revenue, Employment Department, Department of Consumer and Business Services, Bureau of Labor and Industries, and Construction Board of Contractors. Its purpose is to coordinate employee misclassification enforcement efforts and establish consistency in agency determinations relating to worker classification.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7E5"/>
    <w:multiLevelType w:val="hybridMultilevel"/>
    <w:tmpl w:val="A266B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11E6F"/>
    <w:multiLevelType w:val="hybridMultilevel"/>
    <w:tmpl w:val="B25638D0"/>
    <w:lvl w:ilvl="0" w:tplc="0DF00EAE">
      <w:start w:val="1"/>
      <w:numFmt w:val="upp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55144F9"/>
    <w:multiLevelType w:val="hybridMultilevel"/>
    <w:tmpl w:val="B210B8D6"/>
    <w:lvl w:ilvl="0" w:tplc="FE444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278C7"/>
    <w:multiLevelType w:val="hybridMultilevel"/>
    <w:tmpl w:val="59BCF7E6"/>
    <w:lvl w:ilvl="0" w:tplc="D4E87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3143D"/>
    <w:multiLevelType w:val="hybridMultilevel"/>
    <w:tmpl w:val="1EC261B2"/>
    <w:lvl w:ilvl="0" w:tplc="AC18AC7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F8"/>
    <w:rsid w:val="00004221"/>
    <w:rsid w:val="0001046D"/>
    <w:rsid w:val="000335F4"/>
    <w:rsid w:val="00061AE1"/>
    <w:rsid w:val="0009168E"/>
    <w:rsid w:val="000C30D7"/>
    <w:rsid w:val="001001F4"/>
    <w:rsid w:val="00105443"/>
    <w:rsid w:val="00107B0D"/>
    <w:rsid w:val="00195AE4"/>
    <w:rsid w:val="001B6A8B"/>
    <w:rsid w:val="001D5007"/>
    <w:rsid w:val="002759CA"/>
    <w:rsid w:val="002848C2"/>
    <w:rsid w:val="00290D98"/>
    <w:rsid w:val="002A663E"/>
    <w:rsid w:val="002B55F0"/>
    <w:rsid w:val="002F54B8"/>
    <w:rsid w:val="00314F4B"/>
    <w:rsid w:val="0038075E"/>
    <w:rsid w:val="003A3D7E"/>
    <w:rsid w:val="004012F7"/>
    <w:rsid w:val="004773F8"/>
    <w:rsid w:val="004C5332"/>
    <w:rsid w:val="004C5EAE"/>
    <w:rsid w:val="0052617D"/>
    <w:rsid w:val="00550BC4"/>
    <w:rsid w:val="005874D0"/>
    <w:rsid w:val="005D4606"/>
    <w:rsid w:val="006220D2"/>
    <w:rsid w:val="0067322A"/>
    <w:rsid w:val="006F4B0E"/>
    <w:rsid w:val="00740F16"/>
    <w:rsid w:val="00796C0D"/>
    <w:rsid w:val="007D3EEA"/>
    <w:rsid w:val="008D072D"/>
    <w:rsid w:val="00912FFD"/>
    <w:rsid w:val="009A47C5"/>
    <w:rsid w:val="00A0230A"/>
    <w:rsid w:val="00A0385E"/>
    <w:rsid w:val="00B40876"/>
    <w:rsid w:val="00B61950"/>
    <w:rsid w:val="00BD1786"/>
    <w:rsid w:val="00C25426"/>
    <w:rsid w:val="00C4768F"/>
    <w:rsid w:val="00C66552"/>
    <w:rsid w:val="00C86F8F"/>
    <w:rsid w:val="00CA036B"/>
    <w:rsid w:val="00CE2036"/>
    <w:rsid w:val="00D568C7"/>
    <w:rsid w:val="00DB0C54"/>
    <w:rsid w:val="00DD2ECC"/>
    <w:rsid w:val="00DE6C33"/>
    <w:rsid w:val="00DF7017"/>
    <w:rsid w:val="00E269B5"/>
    <w:rsid w:val="00E6732B"/>
    <w:rsid w:val="00F04DEB"/>
    <w:rsid w:val="00F04EE9"/>
    <w:rsid w:val="00F21D01"/>
    <w:rsid w:val="00F27D74"/>
    <w:rsid w:val="00F60DD2"/>
    <w:rsid w:val="00F62E5C"/>
    <w:rsid w:val="00FC4B3F"/>
    <w:rsid w:val="00FE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A9349-0245-48AD-99B3-B148A62C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0385E"/>
    <w:pPr>
      <w:framePr w:w="7920" w:h="1980" w:hRule="exact" w:hSpace="180" w:wrap="auto" w:hAnchor="page" w:xAlign="center" w:yAlign="bottom"/>
      <w:spacing w:after="0"/>
      <w:ind w:left="2880"/>
    </w:pPr>
    <w:rPr>
      <w:rFonts w:eastAsiaTheme="majorEastAsia" w:cstheme="majorBidi"/>
      <w:szCs w:val="24"/>
    </w:rPr>
  </w:style>
  <w:style w:type="paragraph" w:styleId="EnvelopeReturn">
    <w:name w:val="envelope return"/>
    <w:basedOn w:val="Normal"/>
    <w:uiPriority w:val="99"/>
    <w:semiHidden/>
    <w:unhideWhenUsed/>
    <w:rsid w:val="00A0385E"/>
    <w:pPr>
      <w:spacing w:after="0"/>
    </w:pPr>
    <w:rPr>
      <w:rFonts w:eastAsiaTheme="majorEastAsia" w:cstheme="majorBidi"/>
      <w:sz w:val="20"/>
      <w:szCs w:val="20"/>
    </w:rPr>
  </w:style>
  <w:style w:type="paragraph" w:styleId="ListParagraph">
    <w:name w:val="List Paragraph"/>
    <w:basedOn w:val="Normal"/>
    <w:uiPriority w:val="34"/>
    <w:qFormat/>
    <w:rsid w:val="004773F8"/>
    <w:pPr>
      <w:ind w:left="720" w:firstLine="720"/>
      <w:contextualSpacing/>
    </w:pPr>
    <w:rPr>
      <w:szCs w:val="24"/>
    </w:rPr>
  </w:style>
  <w:style w:type="paragraph" w:styleId="BalloonText">
    <w:name w:val="Balloon Text"/>
    <w:basedOn w:val="Normal"/>
    <w:link w:val="BalloonTextChar"/>
    <w:uiPriority w:val="99"/>
    <w:semiHidden/>
    <w:unhideWhenUsed/>
    <w:rsid w:val="004773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F8"/>
    <w:rPr>
      <w:rFonts w:ascii="Segoe UI" w:hAnsi="Segoe UI" w:cs="Segoe UI"/>
      <w:sz w:val="18"/>
      <w:szCs w:val="18"/>
    </w:rPr>
  </w:style>
  <w:style w:type="character" w:styleId="Hyperlink">
    <w:name w:val="Hyperlink"/>
    <w:basedOn w:val="DefaultParagraphFont"/>
    <w:uiPriority w:val="99"/>
    <w:semiHidden/>
    <w:unhideWhenUsed/>
    <w:rsid w:val="001B6A8B"/>
    <w:rPr>
      <w:color w:val="0000FF"/>
      <w:u w:val="single"/>
    </w:rPr>
  </w:style>
  <w:style w:type="paragraph" w:styleId="FootnoteText">
    <w:name w:val="footnote text"/>
    <w:basedOn w:val="Normal"/>
    <w:link w:val="FootnoteTextChar"/>
    <w:uiPriority w:val="99"/>
    <w:semiHidden/>
    <w:unhideWhenUsed/>
    <w:rsid w:val="003A3D7E"/>
    <w:pPr>
      <w:spacing w:after="0"/>
    </w:pPr>
    <w:rPr>
      <w:sz w:val="20"/>
      <w:szCs w:val="20"/>
    </w:rPr>
  </w:style>
  <w:style w:type="character" w:customStyle="1" w:styleId="FootnoteTextChar">
    <w:name w:val="Footnote Text Char"/>
    <w:basedOn w:val="DefaultParagraphFont"/>
    <w:link w:val="FootnoteText"/>
    <w:uiPriority w:val="99"/>
    <w:semiHidden/>
    <w:rsid w:val="003A3D7E"/>
    <w:rPr>
      <w:sz w:val="20"/>
      <w:szCs w:val="20"/>
    </w:rPr>
  </w:style>
  <w:style w:type="character" w:styleId="FootnoteReference">
    <w:name w:val="footnote reference"/>
    <w:basedOn w:val="DefaultParagraphFont"/>
    <w:uiPriority w:val="99"/>
    <w:semiHidden/>
    <w:unhideWhenUsed/>
    <w:rsid w:val="003A3D7E"/>
    <w:rPr>
      <w:vertAlign w:val="superscript"/>
    </w:rPr>
  </w:style>
  <w:style w:type="paragraph" w:styleId="Header">
    <w:name w:val="header"/>
    <w:basedOn w:val="Normal"/>
    <w:link w:val="HeaderChar"/>
    <w:uiPriority w:val="99"/>
    <w:unhideWhenUsed/>
    <w:rsid w:val="009A47C5"/>
    <w:pPr>
      <w:tabs>
        <w:tab w:val="center" w:pos="4680"/>
        <w:tab w:val="right" w:pos="9360"/>
      </w:tabs>
      <w:spacing w:after="0"/>
    </w:pPr>
  </w:style>
  <w:style w:type="character" w:customStyle="1" w:styleId="HeaderChar">
    <w:name w:val="Header Char"/>
    <w:basedOn w:val="DefaultParagraphFont"/>
    <w:link w:val="Header"/>
    <w:uiPriority w:val="99"/>
    <w:rsid w:val="009A47C5"/>
  </w:style>
  <w:style w:type="paragraph" w:styleId="Footer">
    <w:name w:val="footer"/>
    <w:basedOn w:val="Normal"/>
    <w:link w:val="FooterChar"/>
    <w:uiPriority w:val="99"/>
    <w:unhideWhenUsed/>
    <w:rsid w:val="009A47C5"/>
    <w:pPr>
      <w:tabs>
        <w:tab w:val="center" w:pos="4680"/>
        <w:tab w:val="right" w:pos="9360"/>
      </w:tabs>
      <w:spacing w:after="0"/>
    </w:pPr>
  </w:style>
  <w:style w:type="character" w:customStyle="1" w:styleId="FooterChar">
    <w:name w:val="Footer Char"/>
    <w:basedOn w:val="DefaultParagraphFont"/>
    <w:link w:val="Footer"/>
    <w:uiPriority w:val="99"/>
    <w:rsid w:val="009A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3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3797-4BE5-4114-8660-AC8617C1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Hollrah</dc:creator>
  <cp:lastModifiedBy>Patrick Hollrah</cp:lastModifiedBy>
  <cp:revision>3</cp:revision>
  <cp:lastPrinted>2015-08-20T21:24:00Z</cp:lastPrinted>
  <dcterms:created xsi:type="dcterms:W3CDTF">2015-08-20T21:47:00Z</dcterms:created>
  <dcterms:modified xsi:type="dcterms:W3CDTF">2015-08-20T22:14:00Z</dcterms:modified>
</cp:coreProperties>
</file>